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300"/>
      </w:tblGrid>
      <w:tr w:rsidR="005859EA" w14:paraId="4E906202" w14:textId="77777777">
        <w:tc>
          <w:tcPr>
            <w:tcW w:w="9576" w:type="dxa"/>
            <w:shd w:val="clear" w:color="auto" w:fill="auto"/>
          </w:tcPr>
          <w:p w14:paraId="20B80479" w14:textId="77777777" w:rsidR="005859EA" w:rsidRDefault="0014522A">
            <w:pPr>
              <w:pStyle w:val="14bldcentr"/>
            </w:pPr>
            <w:r>
              <w:t>ADDENDUM, INNOVATIVE CHILD AND FAMILY WELL-BEING SOLUTIONS RFI, QUESTIONS and ANSWERS</w:t>
            </w:r>
          </w:p>
        </w:tc>
      </w:tr>
    </w:tbl>
    <w:p w14:paraId="140CCE95" w14:textId="77777777" w:rsidR="005859EA" w:rsidRDefault="005859EA">
      <w:pPr>
        <w:pStyle w:val="14bldcentr"/>
      </w:pPr>
    </w:p>
    <w:p w14:paraId="4A5DD42A" w14:textId="77777777" w:rsidR="005859EA" w:rsidRDefault="005859EA">
      <w:pPr>
        <w:pStyle w:val="Level1Body"/>
      </w:pPr>
    </w:p>
    <w:p w14:paraId="0CA12547" w14:textId="77777777" w:rsidR="005859EA" w:rsidRDefault="005859EA">
      <w:pPr>
        <w:pStyle w:val="Level1Body"/>
      </w:pPr>
    </w:p>
    <w:p w14:paraId="1D1FDC5A" w14:textId="77777777" w:rsidR="005859EA" w:rsidRDefault="0014522A">
      <w:pPr>
        <w:pStyle w:val="Level1Body"/>
      </w:pPr>
      <w:r>
        <w:t>Date:</w:t>
      </w:r>
      <w:r>
        <w:tab/>
      </w:r>
      <w:r>
        <w:tab/>
        <w:t>2/17/2023</w:t>
      </w:r>
    </w:p>
    <w:p w14:paraId="6A552E14" w14:textId="77777777" w:rsidR="005859EA" w:rsidRDefault="005859EA">
      <w:pPr>
        <w:pStyle w:val="Level1Body"/>
      </w:pPr>
    </w:p>
    <w:p w14:paraId="60D596BF" w14:textId="77777777" w:rsidR="005859EA" w:rsidRDefault="0014522A">
      <w:pPr>
        <w:pStyle w:val="Level1Body"/>
      </w:pPr>
      <w:r>
        <w:t>To:</w:t>
      </w:r>
      <w:r>
        <w:tab/>
      </w:r>
      <w:r>
        <w:tab/>
        <w:t xml:space="preserve">All Bidders </w:t>
      </w:r>
    </w:p>
    <w:p w14:paraId="7D050349" w14:textId="77777777" w:rsidR="005859EA" w:rsidRDefault="005859EA">
      <w:pPr>
        <w:pStyle w:val="Level1Body"/>
      </w:pPr>
    </w:p>
    <w:p w14:paraId="445C08EC" w14:textId="77777777" w:rsidR="005859EA" w:rsidRDefault="0014522A">
      <w:pPr>
        <w:pStyle w:val="Level1Body"/>
      </w:pPr>
      <w:r>
        <w:t>From:</w:t>
      </w:r>
      <w:r>
        <w:tab/>
      </w:r>
      <w:bookmarkStart w:id="0" w:name="Text4"/>
      <w:r>
        <w:tab/>
      </w:r>
      <w:bookmarkEnd w:id="0"/>
      <w:r>
        <w:t>Mike St.Cin, Procurement Contracts Officer</w:t>
      </w:r>
    </w:p>
    <w:p w14:paraId="19CF13E3" w14:textId="77777777" w:rsidR="005859EA" w:rsidRDefault="0014522A">
      <w:pPr>
        <w:pStyle w:val="Level3Body"/>
      </w:pPr>
      <w:r>
        <w:t>Nebraska Department of Health and Human Services</w:t>
      </w:r>
    </w:p>
    <w:p w14:paraId="383AB040" w14:textId="77777777" w:rsidR="005859EA" w:rsidRDefault="005859EA">
      <w:pPr>
        <w:pStyle w:val="Level1Body"/>
      </w:pPr>
    </w:p>
    <w:p w14:paraId="3E885759" w14:textId="77777777" w:rsidR="005859EA" w:rsidRDefault="0014522A">
      <w:pPr>
        <w:pStyle w:val="Level1Body"/>
        <w:tabs>
          <w:tab w:val="left" w:pos="90"/>
        </w:tabs>
        <w:ind w:left="1440" w:hanging="1440"/>
      </w:pPr>
      <w:r>
        <w:t>RE:</w:t>
      </w:r>
      <w:r>
        <w:tab/>
      </w:r>
      <w:r>
        <w:t>Addendum for Request for Information Innovative Child and Family Well-Being Solutions</w:t>
      </w:r>
      <w:r>
        <w:rPr>
          <w:color w:val="FF0000"/>
        </w:rPr>
        <w:t xml:space="preserve"> </w:t>
      </w:r>
    </w:p>
    <w:p w14:paraId="0F8BD1D8" w14:textId="77777777" w:rsidR="005859EA" w:rsidRDefault="0014522A">
      <w:pPr>
        <w:pStyle w:val="Level3Body"/>
      </w:pPr>
      <w:r>
        <w:t>to be opened March 1</w:t>
      </w:r>
      <w:r>
        <w:rPr>
          <w:vertAlign w:val="superscript"/>
        </w:rPr>
        <w:t>st</w:t>
      </w:r>
      <w:r>
        <w:t>, 2023 at 2:00 p.m. Central Time</w:t>
      </w:r>
    </w:p>
    <w:p w14:paraId="01FDFD26" w14:textId="77777777" w:rsidR="005859EA" w:rsidRDefault="005859EA">
      <w:pPr>
        <w:pStyle w:val="Level3Body"/>
      </w:pPr>
    </w:p>
    <w:p w14:paraId="07E55EB2" w14:textId="5E01E70B" w:rsidR="005859EA" w:rsidRDefault="0014522A">
      <w:pPr>
        <w:pStyle w:val="Level1Body"/>
      </w:pPr>
      <w:r>
        <w:rPr>
          <w:noProof/>
        </w:rPr>
        <mc:AlternateContent>
          <mc:Choice Requires="wps">
            <w:drawing>
              <wp:anchor distT="0" distB="0" distL="114300" distR="114300" simplePos="0" relativeHeight="251657728" behindDoc="0" locked="1" layoutInCell="1" allowOverlap="1" wp14:anchorId="4BC2683A" wp14:editId="7B6B49FA">
                <wp:simplePos x="0" y="0"/>
                <wp:positionH relativeFrom="page">
                  <wp:align>center</wp:align>
                </wp:positionH>
                <wp:positionV relativeFrom="paragraph">
                  <wp:posOffset>0</wp:posOffset>
                </wp:positionV>
                <wp:extent cx="6858000" cy="93980"/>
                <wp:effectExtent l="0" t="0" r="0"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62C64"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" fillcolor="black" stroked="f" strokeweight="0">
                <w10:wrap anchorx="page"/>
                <w10:anchorlock/>
              </v:rect>
            </w:pict>
          </mc:Fallback>
        </mc:AlternateContent>
      </w:r>
    </w:p>
    <w:p w14:paraId="056E7583" w14:textId="77777777" w:rsidR="005859EA" w:rsidRDefault="005859EA">
      <w:pPr>
        <w:pStyle w:val="Level1Body"/>
        <w:sectPr w:rsidR="005859EA">
          <w:footerReference w:type="default" r:id="rId8"/>
          <w:footerReference w:type="first" r:id="rId9"/>
          <w:endnotePr>
            <w:numFmt w:val="decimal"/>
          </w:endnotePr>
          <w:pgSz w:w="12240" w:h="15840"/>
          <w:pgMar w:top="1440" w:right="1440" w:bottom="1440" w:left="1440" w:header="1440" w:footer="288" w:gutter="0"/>
          <w:cols w:space="720"/>
          <w:noEndnote/>
          <w:titlePg/>
        </w:sectPr>
      </w:pPr>
    </w:p>
    <w:p w14:paraId="799ED873" w14:textId="77777777" w:rsidR="005859EA" w:rsidRDefault="0014522A">
      <w:pPr>
        <w:pStyle w:val="Heading4"/>
      </w:pPr>
      <w:r>
        <w:t>Questions and Answer</w:t>
      </w:r>
      <w:r>
        <w:t>s</w:t>
      </w:r>
    </w:p>
    <w:p w14:paraId="5DE2BBB9" w14:textId="77777777" w:rsidR="005859EA" w:rsidRDefault="005859EA">
      <w:pPr>
        <w:pStyle w:val="Level1Body"/>
      </w:pPr>
    </w:p>
    <w:p w14:paraId="5E489C92" w14:textId="77777777" w:rsidR="005859EA" w:rsidRDefault="0014522A">
      <w:pPr>
        <w:pStyle w:val="Level1Body"/>
      </w:pPr>
      <w:r>
        <w:t>Following are the questions submitted and answers provided for the above mentioned Request for Proposal. The questions and answers are to be considered as part of the Request for Proposal.  It is the Bidder’s responsibility to check the State Purchasing</w:t>
      </w:r>
      <w:r>
        <w:t xml:space="preserve"> Bureau website for all addenda or amendments.</w:t>
      </w:r>
    </w:p>
    <w:p w14:paraId="22AB6A41" w14:textId="77777777" w:rsidR="005859EA" w:rsidRDefault="005859EA">
      <w:pPr>
        <w:pStyle w:val="Level1Body"/>
      </w:pPr>
    </w:p>
    <w:p w14:paraId="2517F198" w14:textId="77777777" w:rsidR="005859EA" w:rsidRDefault="005859EA">
      <w:pPr>
        <w:pStyle w:val="Level1Body"/>
      </w:pPr>
    </w:p>
    <w:p w14:paraId="229C0D9E" w14:textId="7FC71A0B" w:rsidR="005859EA" w:rsidRDefault="0014522A">
      <w:pPr>
        <w:pStyle w:val="Level1Body"/>
        <w:sectPr w:rsidR="005859EA">
          <w:footerReference w:type="default" r:id="rId10"/>
          <w:endnotePr>
            <w:numFmt w:val="decimal"/>
          </w:endnotePr>
          <w:type w:val="continuous"/>
          <w:pgSz w:w="12240" w:h="15840" w:code="1"/>
          <w:pgMar w:top="1440" w:right="1440" w:bottom="1440" w:left="1440" w:header="1440" w:footer="288" w:gutter="0"/>
          <w:cols w:space="720"/>
          <w:titlePg/>
        </w:sectPr>
      </w:pPr>
      <w:r>
        <w:rPr>
          <w:lang w:val="en-CA"/>
        </w:rPr>
        <w:fldChar w:fldCharType="begin"/>
      </w:r>
      <w:r>
        <w:rPr>
          <w:lang w:val="en-CA"/>
        </w:rPr>
        <w:instrText xml:space="preserve"> SEQ CHAPTER \h \r 1</w:instrText>
      </w:r>
      <w:r>
        <w:rPr>
          <w:lang w:val="en-CA"/>
        </w:rPr>
        <w:fldChar w:fldCharType="end"/>
      </w:r>
    </w:p>
    <w:tbl>
      <w:tblPr>
        <w:tblStyle w:val="TableGrid"/>
        <w:tblW w:w="0" w:type="auto"/>
        <w:tblLook w:val="04A0" w:firstRow="1" w:lastRow="0" w:firstColumn="1" w:lastColumn="0" w:noHBand="0" w:noVBand="1"/>
      </w:tblPr>
      <w:tblGrid>
        <w:gridCol w:w="1080"/>
        <w:gridCol w:w="1237"/>
        <w:gridCol w:w="1056"/>
        <w:gridCol w:w="2917"/>
        <w:gridCol w:w="3060"/>
      </w:tblGrid>
      <w:tr w:rsidR="005859EA" w14:paraId="4E40230E" w14:textId="77777777">
        <w:tc>
          <w:tcPr>
            <w:tcW w:w="1098" w:type="dxa"/>
            <w:shd w:val="clear" w:color="auto" w:fill="E6E6E6" w:themeFill="background1" w:themeFillShade="E6"/>
          </w:tcPr>
          <w:p w14:paraId="57C31F1E" w14:textId="77777777" w:rsidR="005859EA" w:rsidRDefault="0014522A">
            <w:pPr>
              <w:pStyle w:val="Level1Body"/>
              <w:jc w:val="center"/>
              <w:rPr>
                <w:sz w:val="18"/>
                <w:szCs w:val="18"/>
                <w:u w:val="single"/>
              </w:rPr>
            </w:pPr>
            <w:r>
              <w:rPr>
                <w:sz w:val="18"/>
                <w:szCs w:val="18"/>
                <w:u w:val="single"/>
              </w:rPr>
              <w:t>Question Number</w:t>
            </w:r>
          </w:p>
        </w:tc>
        <w:tc>
          <w:tcPr>
            <w:tcW w:w="1260" w:type="dxa"/>
            <w:shd w:val="clear" w:color="auto" w:fill="E6E6E6" w:themeFill="background1" w:themeFillShade="E6"/>
          </w:tcPr>
          <w:p w14:paraId="738DAEFE" w14:textId="77777777" w:rsidR="005859EA" w:rsidRDefault="0014522A">
            <w:pPr>
              <w:pStyle w:val="Level1Body"/>
              <w:jc w:val="center"/>
              <w:rPr>
                <w:sz w:val="18"/>
                <w:szCs w:val="18"/>
                <w:u w:val="single"/>
              </w:rPr>
            </w:pPr>
            <w:r>
              <w:rPr>
                <w:sz w:val="18"/>
                <w:szCs w:val="18"/>
                <w:u w:val="single"/>
              </w:rPr>
              <w:t>RFP</w:t>
            </w:r>
          </w:p>
          <w:p w14:paraId="1D7F3219" w14:textId="77777777" w:rsidR="005859EA" w:rsidRDefault="0014522A">
            <w:pPr>
              <w:pStyle w:val="Level1Body"/>
              <w:jc w:val="center"/>
              <w:rPr>
                <w:sz w:val="18"/>
                <w:szCs w:val="18"/>
                <w:u w:val="single"/>
              </w:rPr>
            </w:pPr>
            <w:r>
              <w:rPr>
                <w:sz w:val="18"/>
                <w:szCs w:val="18"/>
                <w:u w:val="single"/>
              </w:rPr>
              <w:t>Section</w:t>
            </w:r>
          </w:p>
          <w:p w14:paraId="33B1AB3F" w14:textId="77777777" w:rsidR="005859EA" w:rsidRDefault="0014522A">
            <w:pPr>
              <w:pStyle w:val="Level1Body"/>
              <w:jc w:val="center"/>
              <w:rPr>
                <w:sz w:val="18"/>
                <w:szCs w:val="18"/>
                <w:u w:val="single"/>
              </w:rPr>
            </w:pPr>
            <w:r>
              <w:rPr>
                <w:sz w:val="18"/>
                <w:szCs w:val="18"/>
                <w:u w:val="single"/>
              </w:rPr>
              <w:t>Reference</w:t>
            </w:r>
          </w:p>
        </w:tc>
        <w:tc>
          <w:tcPr>
            <w:tcW w:w="1080" w:type="dxa"/>
            <w:shd w:val="clear" w:color="auto" w:fill="E6E6E6" w:themeFill="background1" w:themeFillShade="E6"/>
          </w:tcPr>
          <w:p w14:paraId="42035246" w14:textId="77777777" w:rsidR="005859EA" w:rsidRDefault="0014522A">
            <w:pPr>
              <w:pStyle w:val="Level1Body"/>
              <w:jc w:val="center"/>
              <w:rPr>
                <w:sz w:val="18"/>
                <w:szCs w:val="18"/>
                <w:u w:val="single"/>
              </w:rPr>
            </w:pPr>
            <w:r>
              <w:rPr>
                <w:sz w:val="18"/>
                <w:szCs w:val="18"/>
                <w:u w:val="single"/>
              </w:rPr>
              <w:t>RFP</w:t>
            </w:r>
          </w:p>
          <w:p w14:paraId="14781EB9" w14:textId="77777777" w:rsidR="005859EA" w:rsidRDefault="0014522A">
            <w:pPr>
              <w:pStyle w:val="Level1Body"/>
              <w:jc w:val="center"/>
              <w:rPr>
                <w:sz w:val="18"/>
                <w:szCs w:val="18"/>
                <w:u w:val="single"/>
              </w:rPr>
            </w:pPr>
            <w:r>
              <w:rPr>
                <w:sz w:val="18"/>
                <w:szCs w:val="18"/>
                <w:u w:val="single"/>
              </w:rPr>
              <w:t>Page Number</w:t>
            </w:r>
          </w:p>
        </w:tc>
        <w:tc>
          <w:tcPr>
            <w:tcW w:w="2970" w:type="dxa"/>
            <w:shd w:val="clear" w:color="auto" w:fill="E6E6E6" w:themeFill="background1" w:themeFillShade="E6"/>
          </w:tcPr>
          <w:p w14:paraId="5F3F6A22" w14:textId="77777777" w:rsidR="005859EA" w:rsidRDefault="0014522A">
            <w:pPr>
              <w:pStyle w:val="Level1Body"/>
              <w:jc w:val="center"/>
              <w:rPr>
                <w:sz w:val="18"/>
                <w:szCs w:val="18"/>
                <w:u w:val="single"/>
              </w:rPr>
            </w:pPr>
            <w:r>
              <w:rPr>
                <w:sz w:val="18"/>
                <w:szCs w:val="18"/>
                <w:u w:val="single"/>
              </w:rPr>
              <w:t>Question</w:t>
            </w:r>
          </w:p>
        </w:tc>
        <w:tc>
          <w:tcPr>
            <w:tcW w:w="3168" w:type="dxa"/>
            <w:shd w:val="clear" w:color="auto" w:fill="E6E6E6" w:themeFill="background1" w:themeFillShade="E6"/>
          </w:tcPr>
          <w:p w14:paraId="1ED78CC5" w14:textId="77777777" w:rsidR="005859EA" w:rsidRDefault="0014522A">
            <w:pPr>
              <w:pStyle w:val="Level1Body"/>
              <w:jc w:val="center"/>
              <w:rPr>
                <w:sz w:val="18"/>
                <w:szCs w:val="18"/>
                <w:u w:val="single"/>
              </w:rPr>
            </w:pPr>
            <w:r>
              <w:rPr>
                <w:sz w:val="18"/>
                <w:szCs w:val="18"/>
                <w:u w:val="single"/>
              </w:rPr>
              <w:t>State Response</w:t>
            </w:r>
          </w:p>
        </w:tc>
      </w:tr>
      <w:tr w:rsidR="005859EA" w14:paraId="28A39CEE" w14:textId="77777777">
        <w:tc>
          <w:tcPr>
            <w:tcW w:w="1098" w:type="dxa"/>
          </w:tcPr>
          <w:p w14:paraId="0D8DA07D" w14:textId="77777777" w:rsidR="005859EA" w:rsidRDefault="0014522A">
            <w:pPr>
              <w:pStyle w:val="Level1Body"/>
            </w:pPr>
            <w:r>
              <w:t>1.</w:t>
            </w:r>
          </w:p>
        </w:tc>
        <w:tc>
          <w:tcPr>
            <w:tcW w:w="1260" w:type="dxa"/>
          </w:tcPr>
          <w:p w14:paraId="0D528B11" w14:textId="77777777" w:rsidR="005859EA" w:rsidRDefault="005859EA">
            <w:pPr>
              <w:pStyle w:val="Level1Body"/>
            </w:pPr>
          </w:p>
        </w:tc>
        <w:tc>
          <w:tcPr>
            <w:tcW w:w="1080" w:type="dxa"/>
          </w:tcPr>
          <w:p w14:paraId="32ADD2BC" w14:textId="77777777" w:rsidR="005859EA" w:rsidRDefault="005859EA">
            <w:pPr>
              <w:pStyle w:val="Level1Body"/>
            </w:pPr>
          </w:p>
        </w:tc>
        <w:tc>
          <w:tcPr>
            <w:tcW w:w="2970" w:type="dxa"/>
          </w:tcPr>
          <w:p w14:paraId="517A3BAE" w14:textId="77777777" w:rsidR="005859EA" w:rsidRDefault="0014522A">
            <w:pPr>
              <w:pStyle w:val="Level1Body"/>
              <w:numPr>
                <w:ilvl w:val="0"/>
                <w:numId w:val="42"/>
              </w:numPr>
              <w:jc w:val="center"/>
            </w:pPr>
            <w:r>
              <w:t xml:space="preserve">Is there a specific format of the RFI that the department wishes </w:t>
            </w:r>
            <w:r>
              <w:t>vendors to organize their response to?</w:t>
            </w:r>
          </w:p>
          <w:p w14:paraId="595063B1" w14:textId="77777777" w:rsidR="005859EA" w:rsidRDefault="005859EA">
            <w:pPr>
              <w:pStyle w:val="Level1Body"/>
            </w:pPr>
          </w:p>
        </w:tc>
        <w:tc>
          <w:tcPr>
            <w:tcW w:w="3168" w:type="dxa"/>
          </w:tcPr>
          <w:p w14:paraId="7C0D6333" w14:textId="77777777" w:rsidR="005859EA" w:rsidRDefault="0014522A">
            <w:pPr>
              <w:pStyle w:val="Level1Body"/>
              <w:jc w:val="center"/>
            </w:pPr>
            <w:r>
              <w:t>No, vendors are encouraged to be creative in a manner that they feel best demonstrates their company’s capability.</w:t>
            </w:r>
          </w:p>
        </w:tc>
      </w:tr>
      <w:tr w:rsidR="005859EA" w14:paraId="28FD178B" w14:textId="77777777">
        <w:tc>
          <w:tcPr>
            <w:tcW w:w="1098" w:type="dxa"/>
          </w:tcPr>
          <w:p w14:paraId="27C8249D" w14:textId="77777777" w:rsidR="005859EA" w:rsidRDefault="0014522A">
            <w:pPr>
              <w:pStyle w:val="Level1Body"/>
            </w:pPr>
            <w:r>
              <w:t>2.</w:t>
            </w:r>
          </w:p>
        </w:tc>
        <w:tc>
          <w:tcPr>
            <w:tcW w:w="1260" w:type="dxa"/>
          </w:tcPr>
          <w:p w14:paraId="44315FD2" w14:textId="77777777" w:rsidR="005859EA" w:rsidRDefault="005859EA">
            <w:pPr>
              <w:pStyle w:val="Level1Body"/>
            </w:pPr>
          </w:p>
        </w:tc>
        <w:tc>
          <w:tcPr>
            <w:tcW w:w="1080" w:type="dxa"/>
          </w:tcPr>
          <w:p w14:paraId="3535CB63" w14:textId="77777777" w:rsidR="005859EA" w:rsidRDefault="005859EA">
            <w:pPr>
              <w:pStyle w:val="Level1Body"/>
            </w:pPr>
          </w:p>
        </w:tc>
        <w:tc>
          <w:tcPr>
            <w:tcW w:w="2970" w:type="dxa"/>
          </w:tcPr>
          <w:p w14:paraId="6BC87578" w14:textId="77777777" w:rsidR="005859EA" w:rsidRDefault="0014522A">
            <w:pPr>
              <w:pStyle w:val="Level1Body"/>
              <w:numPr>
                <w:ilvl w:val="0"/>
                <w:numId w:val="42"/>
              </w:numPr>
              <w:jc w:val="center"/>
            </w:pPr>
            <w:r>
              <w:t xml:space="preserve">What specific detail does the agency wish to understand about which evidence-based practices are included in the solution/model? </w:t>
            </w:r>
          </w:p>
          <w:p w14:paraId="044F7B00" w14:textId="77777777" w:rsidR="005859EA" w:rsidRDefault="005859EA">
            <w:pPr>
              <w:pStyle w:val="Level1Body"/>
            </w:pPr>
          </w:p>
        </w:tc>
        <w:tc>
          <w:tcPr>
            <w:tcW w:w="3168" w:type="dxa"/>
          </w:tcPr>
          <w:p w14:paraId="782E72F5" w14:textId="77777777" w:rsidR="005859EA" w:rsidRDefault="0014522A">
            <w:pPr>
              <w:pStyle w:val="Level1Body"/>
              <w:jc w:val="center"/>
            </w:pPr>
            <w:r>
              <w:t xml:space="preserve">We want to understand the vendors approach to working with children and families in a holistic and comprehensive manner. One </w:t>
            </w:r>
            <w:r>
              <w:t>area is not seen as more important than another.</w:t>
            </w:r>
          </w:p>
        </w:tc>
      </w:tr>
      <w:tr w:rsidR="005859EA" w14:paraId="0EB69EFC" w14:textId="77777777">
        <w:tc>
          <w:tcPr>
            <w:tcW w:w="1098" w:type="dxa"/>
          </w:tcPr>
          <w:p w14:paraId="107CF0C3" w14:textId="77777777" w:rsidR="005859EA" w:rsidRDefault="0014522A">
            <w:pPr>
              <w:pStyle w:val="Level1Body"/>
            </w:pPr>
            <w:r>
              <w:t>3.</w:t>
            </w:r>
          </w:p>
        </w:tc>
        <w:tc>
          <w:tcPr>
            <w:tcW w:w="1260" w:type="dxa"/>
          </w:tcPr>
          <w:p w14:paraId="242D2456" w14:textId="77777777" w:rsidR="005859EA" w:rsidRDefault="005859EA">
            <w:pPr>
              <w:pStyle w:val="Level1Body"/>
            </w:pPr>
          </w:p>
        </w:tc>
        <w:tc>
          <w:tcPr>
            <w:tcW w:w="1080" w:type="dxa"/>
          </w:tcPr>
          <w:p w14:paraId="72D7B342" w14:textId="77777777" w:rsidR="005859EA" w:rsidRDefault="005859EA">
            <w:pPr>
              <w:pStyle w:val="Level1Body"/>
            </w:pPr>
          </w:p>
        </w:tc>
        <w:tc>
          <w:tcPr>
            <w:tcW w:w="2970" w:type="dxa"/>
          </w:tcPr>
          <w:p w14:paraId="5804D7C5" w14:textId="77777777" w:rsidR="005859EA" w:rsidRDefault="0014522A">
            <w:pPr>
              <w:pStyle w:val="Level1Body"/>
              <w:numPr>
                <w:ilvl w:val="0"/>
                <w:numId w:val="42"/>
              </w:numPr>
            </w:pPr>
            <w:r>
              <w:t xml:space="preserve">What specific details does the agency wish to receive from vendors regarding the financial model? </w:t>
            </w:r>
          </w:p>
          <w:p w14:paraId="4CD696E1" w14:textId="77777777" w:rsidR="005859EA" w:rsidRDefault="005859EA">
            <w:pPr>
              <w:pStyle w:val="Level1Body"/>
            </w:pPr>
          </w:p>
        </w:tc>
        <w:tc>
          <w:tcPr>
            <w:tcW w:w="3168" w:type="dxa"/>
          </w:tcPr>
          <w:p w14:paraId="5F67084F" w14:textId="77777777" w:rsidR="005859EA" w:rsidRDefault="0014522A">
            <w:pPr>
              <w:pStyle w:val="Level1Body"/>
              <w:jc w:val="center"/>
            </w:pPr>
            <w:r>
              <w:t>This should be clear and complete.</w:t>
            </w:r>
          </w:p>
        </w:tc>
      </w:tr>
      <w:tr w:rsidR="005859EA" w14:paraId="7E415E1C" w14:textId="77777777">
        <w:tc>
          <w:tcPr>
            <w:tcW w:w="1098" w:type="dxa"/>
          </w:tcPr>
          <w:p w14:paraId="0EFDECB0" w14:textId="77777777" w:rsidR="005859EA" w:rsidRDefault="0014522A">
            <w:pPr>
              <w:pStyle w:val="Level1Body"/>
            </w:pPr>
            <w:r>
              <w:lastRenderedPageBreak/>
              <w:t>4.</w:t>
            </w:r>
          </w:p>
        </w:tc>
        <w:tc>
          <w:tcPr>
            <w:tcW w:w="1260" w:type="dxa"/>
          </w:tcPr>
          <w:p w14:paraId="3E6DC5D3" w14:textId="77777777" w:rsidR="005859EA" w:rsidRDefault="005859EA">
            <w:pPr>
              <w:pStyle w:val="Level1Body"/>
            </w:pPr>
          </w:p>
        </w:tc>
        <w:tc>
          <w:tcPr>
            <w:tcW w:w="1080" w:type="dxa"/>
          </w:tcPr>
          <w:p w14:paraId="144AF7BD" w14:textId="77777777" w:rsidR="005859EA" w:rsidRDefault="005859EA">
            <w:pPr>
              <w:pStyle w:val="Level1Body"/>
            </w:pPr>
          </w:p>
        </w:tc>
        <w:tc>
          <w:tcPr>
            <w:tcW w:w="2970" w:type="dxa"/>
          </w:tcPr>
          <w:p w14:paraId="1B0EB719" w14:textId="77777777" w:rsidR="005859EA" w:rsidRDefault="0014522A">
            <w:pPr>
              <w:pStyle w:val="Level1Body"/>
              <w:numPr>
                <w:ilvl w:val="0"/>
                <w:numId w:val="42"/>
              </w:numPr>
              <w:jc w:val="center"/>
            </w:pPr>
            <w:r>
              <w:t xml:space="preserve">What specific information does the agency wish to learn </w:t>
            </w:r>
            <w:r>
              <w:t>about for the duration of the solution?</w:t>
            </w:r>
          </w:p>
          <w:p w14:paraId="1E92FEB8" w14:textId="77777777" w:rsidR="005859EA" w:rsidRDefault="005859EA">
            <w:pPr>
              <w:pStyle w:val="Level1Body"/>
            </w:pPr>
          </w:p>
        </w:tc>
        <w:tc>
          <w:tcPr>
            <w:tcW w:w="3168" w:type="dxa"/>
          </w:tcPr>
          <w:p w14:paraId="08429B02" w14:textId="77777777" w:rsidR="005859EA" w:rsidRDefault="0014522A">
            <w:pPr>
              <w:pStyle w:val="Level1Body"/>
            </w:pPr>
            <w:r>
              <w:t xml:space="preserve">Timelines should be specific and realistic and always in preparation for transition to the next logical phase. </w:t>
            </w:r>
          </w:p>
        </w:tc>
      </w:tr>
      <w:tr w:rsidR="005859EA" w14:paraId="2AC64395" w14:textId="77777777">
        <w:tc>
          <w:tcPr>
            <w:tcW w:w="1098" w:type="dxa"/>
          </w:tcPr>
          <w:p w14:paraId="2CC455D4" w14:textId="77777777" w:rsidR="005859EA" w:rsidRDefault="0014522A">
            <w:pPr>
              <w:pStyle w:val="Level1Body"/>
            </w:pPr>
            <w:r>
              <w:t>5.</w:t>
            </w:r>
          </w:p>
        </w:tc>
        <w:tc>
          <w:tcPr>
            <w:tcW w:w="1260" w:type="dxa"/>
          </w:tcPr>
          <w:p w14:paraId="031D7106" w14:textId="77777777" w:rsidR="005859EA" w:rsidRDefault="0014522A">
            <w:pPr>
              <w:pStyle w:val="Level1Body"/>
            </w:pPr>
            <w:r>
              <w:t>Section III</w:t>
            </w:r>
          </w:p>
        </w:tc>
        <w:tc>
          <w:tcPr>
            <w:tcW w:w="1080" w:type="dxa"/>
          </w:tcPr>
          <w:p w14:paraId="1B859FD7" w14:textId="77777777" w:rsidR="005859EA" w:rsidRDefault="0014522A">
            <w:pPr>
              <w:pStyle w:val="Level1Body"/>
            </w:pPr>
            <w:r>
              <w:t>6-7</w:t>
            </w:r>
          </w:p>
        </w:tc>
        <w:tc>
          <w:tcPr>
            <w:tcW w:w="2970" w:type="dxa"/>
          </w:tcPr>
          <w:p w14:paraId="7051B879" w14:textId="77777777" w:rsidR="005859EA" w:rsidRDefault="0014522A">
            <w:pPr>
              <w:pStyle w:val="Level1Body"/>
              <w:numPr>
                <w:ilvl w:val="0"/>
                <w:numId w:val="38"/>
              </w:numPr>
            </w:pPr>
            <w:r>
              <w:t xml:space="preserve">Are you looking for bidders to respond to all topics in this section: 1. Continuum </w:t>
            </w:r>
            <w:r>
              <w:t>of Care 2. Case Management 3. Family Preservation</w:t>
            </w:r>
          </w:p>
          <w:p w14:paraId="0A1EE1BD" w14:textId="77777777" w:rsidR="005859EA" w:rsidRDefault="0014522A">
            <w:pPr>
              <w:pStyle w:val="Level1Body"/>
            </w:pPr>
            <w:r>
              <w:t>Or can bidders respond to only 1 of 3?</w:t>
            </w:r>
          </w:p>
        </w:tc>
        <w:tc>
          <w:tcPr>
            <w:tcW w:w="3168" w:type="dxa"/>
          </w:tcPr>
          <w:p w14:paraId="5DC6B2CD" w14:textId="77777777" w:rsidR="005859EA" w:rsidRDefault="0014522A">
            <w:pPr>
              <w:pStyle w:val="Level1Body"/>
            </w:pPr>
            <w:r>
              <w:t>Response to all areas is preferred. However, if a vendor does not feel that they a response for a given area it is requested that they specify why they do not have a r</w:t>
            </w:r>
            <w:r>
              <w:t>esponse.</w:t>
            </w:r>
          </w:p>
        </w:tc>
      </w:tr>
      <w:tr w:rsidR="005859EA" w14:paraId="229CBB0B" w14:textId="77777777">
        <w:tc>
          <w:tcPr>
            <w:tcW w:w="1098" w:type="dxa"/>
          </w:tcPr>
          <w:p w14:paraId="131B6E31" w14:textId="77777777" w:rsidR="005859EA" w:rsidRDefault="0014522A">
            <w:pPr>
              <w:pStyle w:val="Level1Body"/>
            </w:pPr>
            <w:r>
              <w:t>6.</w:t>
            </w:r>
          </w:p>
        </w:tc>
        <w:tc>
          <w:tcPr>
            <w:tcW w:w="1260" w:type="dxa"/>
          </w:tcPr>
          <w:p w14:paraId="1E5F1715" w14:textId="77777777" w:rsidR="005859EA" w:rsidRDefault="005859EA">
            <w:pPr>
              <w:pStyle w:val="Level1Body"/>
            </w:pPr>
          </w:p>
        </w:tc>
        <w:tc>
          <w:tcPr>
            <w:tcW w:w="1080" w:type="dxa"/>
          </w:tcPr>
          <w:p w14:paraId="41054CD5" w14:textId="77777777" w:rsidR="005859EA" w:rsidRDefault="005859EA">
            <w:pPr>
              <w:pStyle w:val="Level1Body"/>
            </w:pPr>
          </w:p>
        </w:tc>
        <w:tc>
          <w:tcPr>
            <w:tcW w:w="2970" w:type="dxa"/>
          </w:tcPr>
          <w:p w14:paraId="036156CF" w14:textId="77777777" w:rsidR="005859EA" w:rsidRDefault="0014522A">
            <w:pPr>
              <w:pStyle w:val="Level1Body"/>
              <w:jc w:val="center"/>
            </w:pPr>
            <w:r>
              <w:t>Are you looking for bidders to respond with only services/models that are in the state’s current 5-year Prevention Services Plan?</w:t>
            </w:r>
          </w:p>
        </w:tc>
        <w:tc>
          <w:tcPr>
            <w:tcW w:w="3168" w:type="dxa"/>
          </w:tcPr>
          <w:p w14:paraId="484BE4FE" w14:textId="77777777" w:rsidR="005859EA" w:rsidRDefault="0014522A">
            <w:pPr>
              <w:pStyle w:val="Level1Body"/>
            </w:pPr>
            <w:r>
              <w:t xml:space="preserve">No, innovation is welcomed and encouraged. </w:t>
            </w:r>
          </w:p>
        </w:tc>
      </w:tr>
      <w:tr w:rsidR="005859EA" w14:paraId="00A0AC96" w14:textId="77777777">
        <w:tc>
          <w:tcPr>
            <w:tcW w:w="1098" w:type="dxa"/>
          </w:tcPr>
          <w:p w14:paraId="71C05582" w14:textId="77777777" w:rsidR="005859EA" w:rsidRDefault="005859EA">
            <w:pPr>
              <w:pStyle w:val="Level1Body"/>
            </w:pPr>
          </w:p>
        </w:tc>
        <w:tc>
          <w:tcPr>
            <w:tcW w:w="1260" w:type="dxa"/>
          </w:tcPr>
          <w:p w14:paraId="7A9D451F" w14:textId="77777777" w:rsidR="005859EA" w:rsidRDefault="005859EA">
            <w:pPr>
              <w:pStyle w:val="Level1Body"/>
            </w:pPr>
          </w:p>
        </w:tc>
        <w:tc>
          <w:tcPr>
            <w:tcW w:w="1080" w:type="dxa"/>
          </w:tcPr>
          <w:p w14:paraId="7E71C1DA" w14:textId="77777777" w:rsidR="005859EA" w:rsidRDefault="005859EA">
            <w:pPr>
              <w:pStyle w:val="Level1Body"/>
            </w:pPr>
          </w:p>
        </w:tc>
        <w:tc>
          <w:tcPr>
            <w:tcW w:w="2970" w:type="dxa"/>
          </w:tcPr>
          <w:p w14:paraId="6D26B151" w14:textId="77777777" w:rsidR="005859EA" w:rsidRDefault="0014522A">
            <w:pPr>
              <w:pStyle w:val="Level1Body"/>
              <w:jc w:val="center"/>
            </w:pPr>
            <w:r>
              <w:t>Can you clarify the due date for submission?</w:t>
            </w:r>
          </w:p>
        </w:tc>
        <w:tc>
          <w:tcPr>
            <w:tcW w:w="3168" w:type="dxa"/>
          </w:tcPr>
          <w:p w14:paraId="006D6AA3" w14:textId="77777777" w:rsidR="005859EA" w:rsidRDefault="0014522A">
            <w:pPr>
              <w:pStyle w:val="Level1Body"/>
            </w:pPr>
            <w:r>
              <w:t>March 1,2023</w:t>
            </w:r>
          </w:p>
        </w:tc>
      </w:tr>
      <w:tr w:rsidR="005859EA" w14:paraId="4D4934BF" w14:textId="77777777">
        <w:tc>
          <w:tcPr>
            <w:tcW w:w="1098" w:type="dxa"/>
          </w:tcPr>
          <w:p w14:paraId="2F09A0E7" w14:textId="77777777" w:rsidR="005859EA" w:rsidRDefault="005859EA">
            <w:pPr>
              <w:pStyle w:val="Level1Body"/>
            </w:pPr>
          </w:p>
        </w:tc>
        <w:tc>
          <w:tcPr>
            <w:tcW w:w="1260" w:type="dxa"/>
          </w:tcPr>
          <w:p w14:paraId="1F6E9BEA" w14:textId="77777777" w:rsidR="005859EA" w:rsidRDefault="0014522A">
            <w:pPr>
              <w:pStyle w:val="Level1Body"/>
            </w:pPr>
            <w:r>
              <w:t>Section E</w:t>
            </w:r>
          </w:p>
        </w:tc>
        <w:tc>
          <w:tcPr>
            <w:tcW w:w="1080" w:type="dxa"/>
          </w:tcPr>
          <w:p w14:paraId="716030F7" w14:textId="77777777" w:rsidR="005859EA" w:rsidRDefault="0014522A">
            <w:pPr>
              <w:pStyle w:val="Level1Body"/>
            </w:pPr>
            <w:r>
              <w:t>3</w:t>
            </w:r>
          </w:p>
        </w:tc>
        <w:tc>
          <w:tcPr>
            <w:tcW w:w="2970" w:type="dxa"/>
          </w:tcPr>
          <w:p w14:paraId="12436AD5" w14:textId="77777777" w:rsidR="005859EA" w:rsidRDefault="0014522A">
            <w:pPr>
              <w:pStyle w:val="Level1Body"/>
              <w:jc w:val="center"/>
            </w:pPr>
            <w:r>
              <w:t>Can the agency provide clarification on the procedure that will be used to determine whether a presentation/interview is requested?</w:t>
            </w:r>
          </w:p>
        </w:tc>
        <w:tc>
          <w:tcPr>
            <w:tcW w:w="3168" w:type="dxa"/>
          </w:tcPr>
          <w:p w14:paraId="3F66293F" w14:textId="77777777" w:rsidR="005859EA" w:rsidRDefault="0014522A">
            <w:pPr>
              <w:pStyle w:val="Level1Body"/>
            </w:pPr>
            <w:r>
              <w:t>This will be dependent on the number of response and comprehensiveness of the responses.</w:t>
            </w:r>
          </w:p>
        </w:tc>
      </w:tr>
      <w:tr w:rsidR="005859EA" w14:paraId="68D5DB7F" w14:textId="77777777">
        <w:tc>
          <w:tcPr>
            <w:tcW w:w="1098" w:type="dxa"/>
          </w:tcPr>
          <w:p w14:paraId="0C795B95" w14:textId="77777777" w:rsidR="005859EA" w:rsidRDefault="005859EA">
            <w:pPr>
              <w:pStyle w:val="Level1Body"/>
            </w:pPr>
          </w:p>
        </w:tc>
        <w:tc>
          <w:tcPr>
            <w:tcW w:w="1260" w:type="dxa"/>
          </w:tcPr>
          <w:p w14:paraId="26BB0E97" w14:textId="77777777" w:rsidR="005859EA" w:rsidRDefault="0014522A">
            <w:pPr>
              <w:pStyle w:val="Level1Body"/>
            </w:pPr>
            <w:r>
              <w:t>Section B</w:t>
            </w:r>
          </w:p>
        </w:tc>
        <w:tc>
          <w:tcPr>
            <w:tcW w:w="1080" w:type="dxa"/>
          </w:tcPr>
          <w:p w14:paraId="712B77D1" w14:textId="77777777" w:rsidR="005859EA" w:rsidRDefault="0014522A">
            <w:pPr>
              <w:pStyle w:val="Level1Body"/>
            </w:pPr>
            <w:r>
              <w:t>2</w:t>
            </w:r>
          </w:p>
        </w:tc>
        <w:tc>
          <w:tcPr>
            <w:tcW w:w="2970" w:type="dxa"/>
          </w:tcPr>
          <w:p w14:paraId="2BA07946" w14:textId="77777777" w:rsidR="005859EA" w:rsidRDefault="0014522A">
            <w:pPr>
              <w:pStyle w:val="Level1Body"/>
              <w:jc w:val="center"/>
            </w:pPr>
            <w:r>
              <w:t xml:space="preserve">Does the </w:t>
            </w:r>
            <w:r>
              <w:t>Agency intend to release an RFQ before selecting an awardee or will awardees be determined by the combination of an RFI response and an oral interview?</w:t>
            </w:r>
          </w:p>
        </w:tc>
        <w:tc>
          <w:tcPr>
            <w:tcW w:w="3168" w:type="dxa"/>
          </w:tcPr>
          <w:p w14:paraId="46593F15" w14:textId="77777777" w:rsidR="005859EA" w:rsidRDefault="0014522A">
            <w:pPr>
              <w:pStyle w:val="Level1Body"/>
            </w:pPr>
            <w:r>
              <w:t>This is yet to be determined.</w:t>
            </w:r>
          </w:p>
        </w:tc>
      </w:tr>
      <w:tr w:rsidR="005859EA" w14:paraId="4285D79A" w14:textId="77777777">
        <w:tc>
          <w:tcPr>
            <w:tcW w:w="1098" w:type="dxa"/>
          </w:tcPr>
          <w:p w14:paraId="6F52934A" w14:textId="77777777" w:rsidR="005859EA" w:rsidRDefault="005859EA">
            <w:pPr>
              <w:pStyle w:val="Level1Body"/>
            </w:pPr>
          </w:p>
        </w:tc>
        <w:tc>
          <w:tcPr>
            <w:tcW w:w="1260" w:type="dxa"/>
          </w:tcPr>
          <w:p w14:paraId="4DE97D43" w14:textId="77777777" w:rsidR="005859EA" w:rsidRDefault="0014522A">
            <w:pPr>
              <w:pStyle w:val="Level1Body"/>
            </w:pPr>
            <w:r>
              <w:t>Section B</w:t>
            </w:r>
          </w:p>
        </w:tc>
        <w:tc>
          <w:tcPr>
            <w:tcW w:w="1080" w:type="dxa"/>
          </w:tcPr>
          <w:p w14:paraId="11774517" w14:textId="77777777" w:rsidR="005859EA" w:rsidRDefault="0014522A">
            <w:pPr>
              <w:pStyle w:val="Level1Body"/>
            </w:pPr>
            <w:r>
              <w:t>2</w:t>
            </w:r>
          </w:p>
        </w:tc>
        <w:tc>
          <w:tcPr>
            <w:tcW w:w="2970" w:type="dxa"/>
          </w:tcPr>
          <w:p w14:paraId="27A23D5A" w14:textId="77777777" w:rsidR="005859EA" w:rsidRDefault="0014522A">
            <w:pPr>
              <w:pStyle w:val="Level1Body"/>
              <w:jc w:val="center"/>
            </w:pPr>
            <w:r>
              <w:t xml:space="preserve">Does the agency intend to limit release of a </w:t>
            </w:r>
            <w:r>
              <w:t>subsequent RFQ to vendors that respond to the RFI?</w:t>
            </w:r>
          </w:p>
        </w:tc>
        <w:tc>
          <w:tcPr>
            <w:tcW w:w="3168" w:type="dxa"/>
          </w:tcPr>
          <w:p w14:paraId="16186FCD" w14:textId="77777777" w:rsidR="005859EA" w:rsidRDefault="0014522A">
            <w:pPr>
              <w:pStyle w:val="Level1Body"/>
            </w:pPr>
            <w:r>
              <w:t>This is yet to be determined.</w:t>
            </w:r>
          </w:p>
        </w:tc>
      </w:tr>
      <w:tr w:rsidR="005859EA" w14:paraId="5BF210CB" w14:textId="77777777">
        <w:tc>
          <w:tcPr>
            <w:tcW w:w="1098" w:type="dxa"/>
          </w:tcPr>
          <w:p w14:paraId="23ACF767" w14:textId="77777777" w:rsidR="005859EA" w:rsidRDefault="005859EA">
            <w:pPr>
              <w:pStyle w:val="Level1Body"/>
            </w:pPr>
          </w:p>
        </w:tc>
        <w:tc>
          <w:tcPr>
            <w:tcW w:w="1260" w:type="dxa"/>
          </w:tcPr>
          <w:p w14:paraId="3D9BF6B2" w14:textId="77777777" w:rsidR="005859EA" w:rsidRDefault="0014522A">
            <w:pPr>
              <w:pStyle w:val="Level1Body"/>
            </w:pPr>
            <w:r>
              <w:t>Section H</w:t>
            </w:r>
          </w:p>
        </w:tc>
        <w:tc>
          <w:tcPr>
            <w:tcW w:w="1080" w:type="dxa"/>
          </w:tcPr>
          <w:p w14:paraId="2353E10F" w14:textId="77777777" w:rsidR="005859EA" w:rsidRDefault="0014522A">
            <w:pPr>
              <w:pStyle w:val="Level1Body"/>
            </w:pPr>
            <w:r>
              <w:t>5</w:t>
            </w:r>
          </w:p>
        </w:tc>
        <w:tc>
          <w:tcPr>
            <w:tcW w:w="2970" w:type="dxa"/>
          </w:tcPr>
          <w:p w14:paraId="63EDC07B" w14:textId="77777777" w:rsidR="005859EA" w:rsidRDefault="0014522A">
            <w:pPr>
              <w:pStyle w:val="Level1Body"/>
              <w:jc w:val="center"/>
            </w:pPr>
            <w:r>
              <w:t>Can the agency provide clarification on the purpose of sharing RFI responses amongst the respondents that may be competitors for a subsequent RFP?</w:t>
            </w:r>
          </w:p>
        </w:tc>
        <w:tc>
          <w:tcPr>
            <w:tcW w:w="3168" w:type="dxa"/>
          </w:tcPr>
          <w:p w14:paraId="32FE2C31" w14:textId="77777777" w:rsidR="005859EA" w:rsidRDefault="0014522A">
            <w:pPr>
              <w:pStyle w:val="Level1Body"/>
              <w:jc w:val="center"/>
            </w:pPr>
            <w:r>
              <w:t>All informatio</w:t>
            </w:r>
            <w:r>
              <w:t>n received by the agency becomes public record with some exception made for clearly proprietary information.</w:t>
            </w:r>
          </w:p>
        </w:tc>
      </w:tr>
      <w:tr w:rsidR="005859EA" w14:paraId="378DC1CC" w14:textId="77777777">
        <w:tc>
          <w:tcPr>
            <w:tcW w:w="1098" w:type="dxa"/>
          </w:tcPr>
          <w:p w14:paraId="707B100A" w14:textId="77777777" w:rsidR="005859EA" w:rsidRDefault="005859EA">
            <w:pPr>
              <w:pStyle w:val="Level1Body"/>
            </w:pPr>
          </w:p>
        </w:tc>
        <w:tc>
          <w:tcPr>
            <w:tcW w:w="1260" w:type="dxa"/>
          </w:tcPr>
          <w:p w14:paraId="3C2336BC" w14:textId="77777777" w:rsidR="005859EA" w:rsidRDefault="0014522A">
            <w:pPr>
              <w:pStyle w:val="Level1Body"/>
            </w:pPr>
            <w:r>
              <w:t>Section III</w:t>
            </w:r>
          </w:p>
        </w:tc>
        <w:tc>
          <w:tcPr>
            <w:tcW w:w="1080" w:type="dxa"/>
          </w:tcPr>
          <w:p w14:paraId="2DF7A1BD" w14:textId="77777777" w:rsidR="005859EA" w:rsidRDefault="0014522A">
            <w:pPr>
              <w:pStyle w:val="Level1Body"/>
            </w:pPr>
            <w:r>
              <w:t>6</w:t>
            </w:r>
          </w:p>
        </w:tc>
        <w:tc>
          <w:tcPr>
            <w:tcW w:w="2970" w:type="dxa"/>
          </w:tcPr>
          <w:p w14:paraId="1004A887" w14:textId="77777777" w:rsidR="005859EA" w:rsidRDefault="0014522A">
            <w:pPr>
              <w:pStyle w:val="Level1Body"/>
              <w:jc w:val="center"/>
            </w:pPr>
            <w:r>
              <w:t xml:space="preserve">Does the agency plan to incorporate a program evaluation or technical assistance in the subsequent RFP or another </w:t>
            </w:r>
            <w:r>
              <w:lastRenderedPageBreak/>
              <w:t>RFP?</w:t>
            </w:r>
          </w:p>
        </w:tc>
        <w:tc>
          <w:tcPr>
            <w:tcW w:w="3168" w:type="dxa"/>
          </w:tcPr>
          <w:p w14:paraId="1DC206DB" w14:textId="77777777" w:rsidR="005859EA" w:rsidRDefault="0014522A">
            <w:pPr>
              <w:pStyle w:val="Level1Body"/>
            </w:pPr>
            <w:r>
              <w:lastRenderedPageBreak/>
              <w:t xml:space="preserve">This is </w:t>
            </w:r>
            <w:r>
              <w:t>yet to be determined.</w:t>
            </w:r>
          </w:p>
        </w:tc>
      </w:tr>
      <w:tr w:rsidR="005859EA" w14:paraId="20C5B28E" w14:textId="77777777">
        <w:tc>
          <w:tcPr>
            <w:tcW w:w="1098" w:type="dxa"/>
          </w:tcPr>
          <w:p w14:paraId="54507877" w14:textId="77777777" w:rsidR="005859EA" w:rsidRDefault="005859EA">
            <w:pPr>
              <w:pStyle w:val="Level1Body"/>
            </w:pPr>
          </w:p>
        </w:tc>
        <w:tc>
          <w:tcPr>
            <w:tcW w:w="1260" w:type="dxa"/>
          </w:tcPr>
          <w:p w14:paraId="2E2A4067" w14:textId="77777777" w:rsidR="005859EA" w:rsidRDefault="005859EA">
            <w:pPr>
              <w:pStyle w:val="Level1Body"/>
            </w:pPr>
          </w:p>
        </w:tc>
        <w:tc>
          <w:tcPr>
            <w:tcW w:w="1080" w:type="dxa"/>
          </w:tcPr>
          <w:p w14:paraId="25F57AB9" w14:textId="77777777" w:rsidR="005859EA" w:rsidRDefault="005859EA">
            <w:pPr>
              <w:pStyle w:val="Level1Body"/>
            </w:pPr>
          </w:p>
        </w:tc>
        <w:tc>
          <w:tcPr>
            <w:tcW w:w="2970" w:type="dxa"/>
          </w:tcPr>
          <w:p w14:paraId="5571D3BD" w14:textId="77777777" w:rsidR="005859EA" w:rsidRDefault="005859EA">
            <w:pPr>
              <w:pStyle w:val="Level1Body"/>
            </w:pPr>
          </w:p>
        </w:tc>
        <w:tc>
          <w:tcPr>
            <w:tcW w:w="3168" w:type="dxa"/>
          </w:tcPr>
          <w:p w14:paraId="0AD4CCE9" w14:textId="77777777" w:rsidR="005859EA" w:rsidRDefault="005859EA">
            <w:pPr>
              <w:pStyle w:val="Level1Body"/>
            </w:pPr>
          </w:p>
        </w:tc>
      </w:tr>
    </w:tbl>
    <w:p w14:paraId="5B5FB5FE" w14:textId="77777777" w:rsidR="005859EA" w:rsidRDefault="005859EA">
      <w:pPr>
        <w:pStyle w:val="Level1Body"/>
      </w:pPr>
    </w:p>
    <w:p w14:paraId="01D5CB43" w14:textId="77777777" w:rsidR="005859EA" w:rsidRDefault="005859EA">
      <w:pPr>
        <w:pStyle w:val="Level1Body"/>
      </w:pPr>
    </w:p>
    <w:p w14:paraId="01E371BB" w14:textId="77777777" w:rsidR="005859EA" w:rsidRDefault="0014522A">
      <w:pPr>
        <w:pStyle w:val="Level1Body"/>
      </w:pPr>
      <w:r>
        <w:t>This addendum will become part of the proposal</w:t>
      </w:r>
      <w:r>
        <w:rPr>
          <w:color w:val="FF0000"/>
        </w:rPr>
        <w:t xml:space="preserve"> </w:t>
      </w:r>
      <w:r>
        <w:t xml:space="preserve">and </w:t>
      </w:r>
      <w:bookmarkStart w:id="1" w:name="a8"/>
      <w:r>
        <w:t>should</w:t>
      </w:r>
      <w:bookmarkEnd w:id="1"/>
      <w:r>
        <w:t xml:space="preserve"> be </w:t>
      </w:r>
      <w:bookmarkStart w:id="2" w:name="a9"/>
      <w:r>
        <w:t>acknowledged</w:t>
      </w:r>
      <w:bookmarkEnd w:id="2"/>
      <w:r>
        <w:t xml:space="preserve"> with the Request for Proposal.</w:t>
      </w:r>
    </w:p>
    <w:p w14:paraId="0D8EC2BE" w14:textId="52CCB711" w:rsidR="005859EA" w:rsidRDefault="0014522A">
      <w:pPr>
        <w:pStyle w:val="Level1Body"/>
        <w:sectPr w:rsidR="005859EA">
          <w:endnotePr>
            <w:numFmt w:val="decimal"/>
          </w:endnotePr>
          <w:type w:val="continuous"/>
          <w:pgSz w:w="12240" w:h="15840" w:code="1"/>
          <w:pgMar w:top="1440" w:right="1440" w:bottom="1440" w:left="1440" w:header="1440" w:footer="288" w:gutter="0"/>
          <w:cols w:space="720"/>
          <w:titlePg/>
        </w:sectPr>
      </w:pPr>
      <w:r>
        <w:rPr>
          <w:lang w:val="en-CA"/>
        </w:rPr>
        <w:fldChar w:fldCharType="begin"/>
      </w:r>
      <w:r>
        <w:rPr>
          <w:lang w:val="en-CA"/>
        </w:rPr>
        <w:instrText xml:space="preserve"> SEQ CHAPTER \h \r 1</w:instrText>
      </w:r>
      <w:r>
        <w:rPr>
          <w:lang w:val="en-CA"/>
        </w:rPr>
        <w:fldChar w:fldCharType="end"/>
      </w:r>
    </w:p>
    <w:p w14:paraId="38D1B927" w14:textId="77777777" w:rsidR="005859EA" w:rsidRDefault="005859EA"/>
    <w:p w14:paraId="60B8DFFB" w14:textId="77777777" w:rsidR="005859EA" w:rsidRDefault="005859EA"/>
    <w:p w14:paraId="2F758D81" w14:textId="77777777" w:rsidR="005859EA" w:rsidRDefault="005859EA"/>
    <w:sectPr w:rsidR="005859EA">
      <w:footerReference w:type="default" r:id="rId11"/>
      <w:type w:val="continuous"/>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1FAFD" w14:textId="77777777" w:rsidR="005859EA" w:rsidRDefault="0014522A">
      <w:r>
        <w:separator/>
      </w:r>
    </w:p>
  </w:endnote>
  <w:endnote w:type="continuationSeparator" w:id="0">
    <w:p w14:paraId="4A50F5A2" w14:textId="77777777" w:rsidR="005859EA" w:rsidRDefault="0014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6EE4" w14:textId="77777777" w:rsidR="005859EA" w:rsidRDefault="0014522A">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E597" w14:textId="77777777" w:rsidR="005859EA" w:rsidRDefault="0014522A">
    <w:pPr>
      <w:pStyle w:val="Footer"/>
      <w:rPr>
        <w:rFonts w:cs="Arial"/>
        <w:sz w:val="20"/>
        <w:szCs w:val="20"/>
      </w:rPr>
    </w:pPr>
    <w:r>
      <w:rPr>
        <w:rFonts w:cs="Arial"/>
        <w:sz w:val="16"/>
        <w:szCs w:val="16"/>
      </w:rPr>
      <w:t>STATE OF NEBRASKA</w:t>
    </w:r>
    <w:r>
      <w:rPr>
        <w:rFonts w:cs="Arial"/>
        <w:sz w:val="16"/>
        <w:szCs w:val="16"/>
      </w:rPr>
      <w:tab/>
      <w:t>ADDENDUM, QUESTIONS and ANSWERS</w:t>
    </w:r>
    <w:r>
      <w:rPr>
        <w:rFonts w:cs="Arial"/>
        <w:sz w:val="16"/>
        <w:szCs w:val="16"/>
      </w:rPr>
      <w:tab/>
      <w:t>09/23/2015</w:t>
    </w:r>
  </w:p>
  <w:p w14:paraId="3ED1918B" w14:textId="77777777" w:rsidR="005859EA" w:rsidRDefault="005859EA">
    <w:pPr>
      <w:pStyle w:val="Foo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69CB" w14:textId="77777777" w:rsidR="005859EA" w:rsidRDefault="0014522A">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7D3D" w14:textId="77777777" w:rsidR="005859EA" w:rsidRDefault="0014522A">
    <w:pPr>
      <w:pStyle w:val="Footer"/>
      <w:jc w:val="right"/>
      <w:rPr>
        <w:sz w:val="16"/>
        <w:szCs w:val="16"/>
      </w:rPr>
    </w:pPr>
    <w:r>
      <w:rPr>
        <w:sz w:val="16"/>
        <w:szCs w:val="16"/>
      </w:rPr>
      <w:t>Revised 07/31/08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55527" w14:textId="77777777" w:rsidR="005859EA" w:rsidRDefault="0014522A">
      <w:r>
        <w:separator/>
      </w:r>
    </w:p>
  </w:footnote>
  <w:footnote w:type="continuationSeparator" w:id="0">
    <w:p w14:paraId="32701389" w14:textId="77777777" w:rsidR="005859EA" w:rsidRDefault="00145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82ED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5E41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644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F023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3084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2EEF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69D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381D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8A7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1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6A87929"/>
    <w:multiLevelType w:val="multilevel"/>
    <w:tmpl w:val="F9CCA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13AF449E"/>
    <w:multiLevelType w:val="multilevel"/>
    <w:tmpl w:val="E3D0440C"/>
    <w:numStyleLink w:val="SchedofEvents-Numbered"/>
  </w:abstractNum>
  <w:abstractNum w:abstractNumId="14"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5" w15:restartNumberingAfterBreak="0">
    <w:nsid w:val="188A24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8"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1956A27"/>
    <w:multiLevelType w:val="multilevel"/>
    <w:tmpl w:val="E3D0440C"/>
    <w:numStyleLink w:val="SchedofEvents-Numbered"/>
  </w:abstractNum>
  <w:abstractNum w:abstractNumId="24" w15:restartNumberingAfterBreak="0">
    <w:nsid w:val="3710171C"/>
    <w:multiLevelType w:val="multilevel"/>
    <w:tmpl w:val="E0B2BAC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5"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6" w15:restartNumberingAfterBreak="0">
    <w:nsid w:val="438A4C19"/>
    <w:multiLevelType w:val="hybridMultilevel"/>
    <w:tmpl w:val="47169E0E"/>
    <w:lvl w:ilvl="0" w:tplc="708895B8">
      <w:start w:val="1"/>
      <w:numFmt w:val="decimal"/>
      <w:lvlText w:val="%1."/>
      <w:lvlJc w:val="left"/>
      <w:pPr>
        <w:tabs>
          <w:tab w:val="num" w:pos="360"/>
        </w:tabs>
        <w:ind w:left="360" w:hanging="360"/>
      </w:pPr>
      <w:rPr>
        <w:rFonts w:hint="default"/>
      </w:rPr>
    </w:lvl>
    <w:lvl w:ilvl="1" w:tplc="5A143618" w:tentative="1">
      <w:start w:val="1"/>
      <w:numFmt w:val="lowerLetter"/>
      <w:lvlText w:val="%2."/>
      <w:lvlJc w:val="left"/>
      <w:pPr>
        <w:tabs>
          <w:tab w:val="num" w:pos="1440"/>
        </w:tabs>
        <w:ind w:left="1440" w:hanging="360"/>
      </w:pPr>
    </w:lvl>
    <w:lvl w:ilvl="2" w:tplc="9D3A5372" w:tentative="1">
      <w:start w:val="1"/>
      <w:numFmt w:val="lowerRoman"/>
      <w:lvlText w:val="%3."/>
      <w:lvlJc w:val="right"/>
      <w:pPr>
        <w:tabs>
          <w:tab w:val="num" w:pos="2160"/>
        </w:tabs>
        <w:ind w:left="2160" w:hanging="180"/>
      </w:pPr>
    </w:lvl>
    <w:lvl w:ilvl="3" w:tplc="B4B05BFC" w:tentative="1">
      <w:start w:val="1"/>
      <w:numFmt w:val="decimal"/>
      <w:lvlText w:val="%4."/>
      <w:lvlJc w:val="left"/>
      <w:pPr>
        <w:tabs>
          <w:tab w:val="num" w:pos="2880"/>
        </w:tabs>
        <w:ind w:left="2880" w:hanging="360"/>
      </w:pPr>
    </w:lvl>
    <w:lvl w:ilvl="4" w:tplc="40962478" w:tentative="1">
      <w:start w:val="1"/>
      <w:numFmt w:val="lowerLetter"/>
      <w:lvlText w:val="%5."/>
      <w:lvlJc w:val="left"/>
      <w:pPr>
        <w:tabs>
          <w:tab w:val="num" w:pos="3600"/>
        </w:tabs>
        <w:ind w:left="3600" w:hanging="360"/>
      </w:pPr>
    </w:lvl>
    <w:lvl w:ilvl="5" w:tplc="7160EABC" w:tentative="1">
      <w:start w:val="1"/>
      <w:numFmt w:val="lowerRoman"/>
      <w:lvlText w:val="%6."/>
      <w:lvlJc w:val="right"/>
      <w:pPr>
        <w:tabs>
          <w:tab w:val="num" w:pos="4320"/>
        </w:tabs>
        <w:ind w:left="4320" w:hanging="180"/>
      </w:pPr>
    </w:lvl>
    <w:lvl w:ilvl="6" w:tplc="B3205410" w:tentative="1">
      <w:start w:val="1"/>
      <w:numFmt w:val="decimal"/>
      <w:lvlText w:val="%7."/>
      <w:lvlJc w:val="left"/>
      <w:pPr>
        <w:tabs>
          <w:tab w:val="num" w:pos="5040"/>
        </w:tabs>
        <w:ind w:left="5040" w:hanging="360"/>
      </w:pPr>
    </w:lvl>
    <w:lvl w:ilvl="7" w:tplc="5E54273E" w:tentative="1">
      <w:start w:val="1"/>
      <w:numFmt w:val="lowerLetter"/>
      <w:lvlText w:val="%8."/>
      <w:lvlJc w:val="left"/>
      <w:pPr>
        <w:tabs>
          <w:tab w:val="num" w:pos="5760"/>
        </w:tabs>
        <w:ind w:left="5760" w:hanging="360"/>
      </w:pPr>
    </w:lvl>
    <w:lvl w:ilvl="8" w:tplc="C4BC1C26" w:tentative="1">
      <w:start w:val="1"/>
      <w:numFmt w:val="lowerRoman"/>
      <w:lvlText w:val="%9."/>
      <w:lvlJc w:val="right"/>
      <w:pPr>
        <w:tabs>
          <w:tab w:val="num" w:pos="6480"/>
        </w:tabs>
        <w:ind w:left="6480" w:hanging="180"/>
      </w:pPr>
    </w:lvl>
  </w:abstractNum>
  <w:abstractNum w:abstractNumId="27" w15:restartNumberingAfterBreak="0">
    <w:nsid w:val="44A541F7"/>
    <w:multiLevelType w:val="hybridMultilevel"/>
    <w:tmpl w:val="BB683352"/>
    <w:lvl w:ilvl="0" w:tplc="191495A6">
      <w:start w:val="1"/>
      <w:numFmt w:val="decimal"/>
      <w:lvlText w:val="%1."/>
      <w:lvlJc w:val="left"/>
      <w:pPr>
        <w:tabs>
          <w:tab w:val="num" w:pos="720"/>
        </w:tabs>
        <w:ind w:left="720" w:hanging="360"/>
      </w:pPr>
    </w:lvl>
    <w:lvl w:ilvl="1" w:tplc="AF0ABA54" w:tentative="1">
      <w:start w:val="1"/>
      <w:numFmt w:val="lowerLetter"/>
      <w:lvlText w:val="%2."/>
      <w:lvlJc w:val="left"/>
      <w:pPr>
        <w:tabs>
          <w:tab w:val="num" w:pos="1440"/>
        </w:tabs>
        <w:ind w:left="1440" w:hanging="360"/>
      </w:pPr>
    </w:lvl>
    <w:lvl w:ilvl="2" w:tplc="99642C9A" w:tentative="1">
      <w:start w:val="1"/>
      <w:numFmt w:val="lowerRoman"/>
      <w:lvlText w:val="%3."/>
      <w:lvlJc w:val="right"/>
      <w:pPr>
        <w:tabs>
          <w:tab w:val="num" w:pos="2160"/>
        </w:tabs>
        <w:ind w:left="2160" w:hanging="180"/>
      </w:pPr>
    </w:lvl>
    <w:lvl w:ilvl="3" w:tplc="5CFE0EFE" w:tentative="1">
      <w:start w:val="1"/>
      <w:numFmt w:val="decimal"/>
      <w:lvlText w:val="%4."/>
      <w:lvlJc w:val="left"/>
      <w:pPr>
        <w:tabs>
          <w:tab w:val="num" w:pos="2880"/>
        </w:tabs>
        <w:ind w:left="2880" w:hanging="360"/>
      </w:pPr>
    </w:lvl>
    <w:lvl w:ilvl="4" w:tplc="8EB429B2" w:tentative="1">
      <w:start w:val="1"/>
      <w:numFmt w:val="lowerLetter"/>
      <w:lvlText w:val="%5."/>
      <w:lvlJc w:val="left"/>
      <w:pPr>
        <w:tabs>
          <w:tab w:val="num" w:pos="3600"/>
        </w:tabs>
        <w:ind w:left="3600" w:hanging="360"/>
      </w:pPr>
    </w:lvl>
    <w:lvl w:ilvl="5" w:tplc="F77846BE" w:tentative="1">
      <w:start w:val="1"/>
      <w:numFmt w:val="lowerRoman"/>
      <w:lvlText w:val="%6."/>
      <w:lvlJc w:val="right"/>
      <w:pPr>
        <w:tabs>
          <w:tab w:val="num" w:pos="4320"/>
        </w:tabs>
        <w:ind w:left="4320" w:hanging="180"/>
      </w:pPr>
    </w:lvl>
    <w:lvl w:ilvl="6" w:tplc="46269882" w:tentative="1">
      <w:start w:val="1"/>
      <w:numFmt w:val="decimal"/>
      <w:lvlText w:val="%7."/>
      <w:lvlJc w:val="left"/>
      <w:pPr>
        <w:tabs>
          <w:tab w:val="num" w:pos="5040"/>
        </w:tabs>
        <w:ind w:left="5040" w:hanging="360"/>
      </w:pPr>
    </w:lvl>
    <w:lvl w:ilvl="7" w:tplc="55BC9E9E" w:tentative="1">
      <w:start w:val="1"/>
      <w:numFmt w:val="lowerLetter"/>
      <w:lvlText w:val="%8."/>
      <w:lvlJc w:val="left"/>
      <w:pPr>
        <w:tabs>
          <w:tab w:val="num" w:pos="5760"/>
        </w:tabs>
        <w:ind w:left="5760" w:hanging="360"/>
      </w:pPr>
    </w:lvl>
    <w:lvl w:ilvl="8" w:tplc="8E863DE6" w:tentative="1">
      <w:start w:val="1"/>
      <w:numFmt w:val="lowerRoman"/>
      <w:lvlText w:val="%9."/>
      <w:lvlJc w:val="right"/>
      <w:pPr>
        <w:tabs>
          <w:tab w:val="num" w:pos="6480"/>
        </w:tabs>
        <w:ind w:left="6480" w:hanging="180"/>
      </w:pPr>
    </w:lvl>
  </w:abstractNum>
  <w:abstractNum w:abstractNumId="28"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rPr>
        <w:rFonts w:ascii="Arial" w:hAnsi="Arial" w:hint="default"/>
        <w:b/>
        <w:i/>
        <w:caps/>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30" w15:restartNumberingAfterBreak="0">
    <w:nsid w:val="5BC42A96"/>
    <w:multiLevelType w:val="hybridMultilevel"/>
    <w:tmpl w:val="59FCB356"/>
    <w:lvl w:ilvl="0" w:tplc="4A840EAC">
      <w:start w:val="1"/>
      <w:numFmt w:val="bullet"/>
      <w:lvlText w:val=""/>
      <w:lvlJc w:val="left"/>
      <w:pPr>
        <w:tabs>
          <w:tab w:val="num" w:pos="432"/>
        </w:tabs>
        <w:ind w:left="432" w:hanging="432"/>
      </w:pPr>
      <w:rPr>
        <w:rFonts w:ascii="Symbol" w:hAnsi="Symbol" w:hint="default"/>
      </w:rPr>
    </w:lvl>
    <w:lvl w:ilvl="1" w:tplc="55A61180" w:tentative="1">
      <w:start w:val="1"/>
      <w:numFmt w:val="lowerLetter"/>
      <w:lvlText w:val="%2."/>
      <w:lvlJc w:val="left"/>
      <w:pPr>
        <w:tabs>
          <w:tab w:val="num" w:pos="1440"/>
        </w:tabs>
        <w:ind w:left="1440" w:hanging="360"/>
      </w:pPr>
    </w:lvl>
    <w:lvl w:ilvl="2" w:tplc="DB04B5C6" w:tentative="1">
      <w:start w:val="1"/>
      <w:numFmt w:val="lowerRoman"/>
      <w:lvlText w:val="%3."/>
      <w:lvlJc w:val="right"/>
      <w:pPr>
        <w:tabs>
          <w:tab w:val="num" w:pos="2160"/>
        </w:tabs>
        <w:ind w:left="2160" w:hanging="180"/>
      </w:pPr>
    </w:lvl>
    <w:lvl w:ilvl="3" w:tplc="F73EAB66" w:tentative="1">
      <w:start w:val="1"/>
      <w:numFmt w:val="decimal"/>
      <w:lvlText w:val="%4."/>
      <w:lvlJc w:val="left"/>
      <w:pPr>
        <w:tabs>
          <w:tab w:val="num" w:pos="2880"/>
        </w:tabs>
        <w:ind w:left="2880" w:hanging="360"/>
      </w:pPr>
    </w:lvl>
    <w:lvl w:ilvl="4" w:tplc="DEF86364" w:tentative="1">
      <w:start w:val="1"/>
      <w:numFmt w:val="lowerLetter"/>
      <w:lvlText w:val="%5."/>
      <w:lvlJc w:val="left"/>
      <w:pPr>
        <w:tabs>
          <w:tab w:val="num" w:pos="3600"/>
        </w:tabs>
        <w:ind w:left="3600" w:hanging="360"/>
      </w:pPr>
    </w:lvl>
    <w:lvl w:ilvl="5" w:tplc="5C00D800" w:tentative="1">
      <w:start w:val="1"/>
      <w:numFmt w:val="lowerRoman"/>
      <w:lvlText w:val="%6."/>
      <w:lvlJc w:val="right"/>
      <w:pPr>
        <w:tabs>
          <w:tab w:val="num" w:pos="4320"/>
        </w:tabs>
        <w:ind w:left="4320" w:hanging="180"/>
      </w:pPr>
    </w:lvl>
    <w:lvl w:ilvl="6" w:tplc="23AE22EC" w:tentative="1">
      <w:start w:val="1"/>
      <w:numFmt w:val="decimal"/>
      <w:lvlText w:val="%7."/>
      <w:lvlJc w:val="left"/>
      <w:pPr>
        <w:tabs>
          <w:tab w:val="num" w:pos="5040"/>
        </w:tabs>
        <w:ind w:left="5040" w:hanging="360"/>
      </w:pPr>
    </w:lvl>
    <w:lvl w:ilvl="7" w:tplc="2F6EFCE8" w:tentative="1">
      <w:start w:val="1"/>
      <w:numFmt w:val="lowerLetter"/>
      <w:lvlText w:val="%8."/>
      <w:lvlJc w:val="left"/>
      <w:pPr>
        <w:tabs>
          <w:tab w:val="num" w:pos="5760"/>
        </w:tabs>
        <w:ind w:left="5760" w:hanging="360"/>
      </w:pPr>
    </w:lvl>
    <w:lvl w:ilvl="8" w:tplc="E82ED5C0" w:tentative="1">
      <w:start w:val="1"/>
      <w:numFmt w:val="lowerRoman"/>
      <w:lvlText w:val="%9."/>
      <w:lvlJc w:val="right"/>
      <w:pPr>
        <w:tabs>
          <w:tab w:val="num" w:pos="6480"/>
        </w:tabs>
        <w:ind w:left="6480" w:hanging="180"/>
      </w:pPr>
    </w:lvl>
  </w:abstractNum>
  <w:abstractNum w:abstractNumId="31"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9D4368C"/>
    <w:multiLevelType w:val="multilevel"/>
    <w:tmpl w:val="E3D0440C"/>
    <w:numStyleLink w:val="SchedofEvents-Numbered"/>
  </w:abstractNum>
  <w:abstractNum w:abstractNumId="33"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16cid:durableId="1127359046">
    <w:abstractNumId w:val="14"/>
  </w:num>
  <w:num w:numId="2" w16cid:durableId="599602868">
    <w:abstractNumId w:val="25"/>
  </w:num>
  <w:num w:numId="3" w16cid:durableId="555747949">
    <w:abstractNumId w:val="29"/>
  </w:num>
  <w:num w:numId="4" w16cid:durableId="189103781">
    <w:abstractNumId w:val="12"/>
  </w:num>
  <w:num w:numId="5" w16cid:durableId="1406881382">
    <w:abstractNumId w:val="31"/>
  </w:num>
  <w:num w:numId="6" w16cid:durableId="522791034">
    <w:abstractNumId w:val="34"/>
  </w:num>
  <w:num w:numId="7" w16cid:durableId="1048838524">
    <w:abstractNumId w:val="17"/>
  </w:num>
  <w:num w:numId="8" w16cid:durableId="1126776729">
    <w:abstractNumId w:val="13"/>
  </w:num>
  <w:num w:numId="9" w16cid:durableId="1041399260">
    <w:abstractNumId w:val="30"/>
  </w:num>
  <w:num w:numId="10" w16cid:durableId="1271549299">
    <w:abstractNumId w:val="21"/>
  </w:num>
  <w:num w:numId="11" w16cid:durableId="1716193076">
    <w:abstractNumId w:val="18"/>
  </w:num>
  <w:num w:numId="12" w16cid:durableId="1102459521">
    <w:abstractNumId w:val="22"/>
  </w:num>
  <w:num w:numId="13" w16cid:durableId="2018657347">
    <w:abstractNumId w:val="27"/>
  </w:num>
  <w:num w:numId="14" w16cid:durableId="776096458">
    <w:abstractNumId w:val="33"/>
  </w:num>
  <w:num w:numId="15" w16cid:durableId="915481447">
    <w:abstractNumId w:val="10"/>
  </w:num>
  <w:num w:numId="16" w16cid:durableId="2144539614">
    <w:abstractNumId w:val="28"/>
  </w:num>
  <w:num w:numId="17" w16cid:durableId="707070880">
    <w:abstractNumId w:val="26"/>
  </w:num>
  <w:num w:numId="18" w16cid:durableId="2028292936">
    <w:abstractNumId w:val="15"/>
  </w:num>
  <w:num w:numId="19" w16cid:durableId="1930846980">
    <w:abstractNumId w:val="16"/>
  </w:num>
  <w:num w:numId="20" w16cid:durableId="1341009720">
    <w:abstractNumId w:val="32"/>
  </w:num>
  <w:num w:numId="21" w16cid:durableId="813133864">
    <w:abstractNumId w:val="24"/>
  </w:num>
  <w:num w:numId="22" w16cid:durableId="1496143575">
    <w:abstractNumId w:val="9"/>
  </w:num>
  <w:num w:numId="23" w16cid:durableId="276300699">
    <w:abstractNumId w:val="7"/>
  </w:num>
  <w:num w:numId="24" w16cid:durableId="1173187289">
    <w:abstractNumId w:val="6"/>
  </w:num>
  <w:num w:numId="25" w16cid:durableId="1794979257">
    <w:abstractNumId w:val="5"/>
  </w:num>
  <w:num w:numId="26" w16cid:durableId="765543348">
    <w:abstractNumId w:val="4"/>
  </w:num>
  <w:num w:numId="27" w16cid:durableId="145057069">
    <w:abstractNumId w:val="8"/>
  </w:num>
  <w:num w:numId="28" w16cid:durableId="1527868523">
    <w:abstractNumId w:val="3"/>
  </w:num>
  <w:num w:numId="29" w16cid:durableId="1380323893">
    <w:abstractNumId w:val="2"/>
  </w:num>
  <w:num w:numId="30" w16cid:durableId="1266032969">
    <w:abstractNumId w:val="1"/>
  </w:num>
  <w:num w:numId="31" w16cid:durableId="1686589615">
    <w:abstractNumId w:val="0"/>
  </w:num>
  <w:num w:numId="32" w16cid:durableId="418017409">
    <w:abstractNumId w:val="19"/>
  </w:num>
  <w:num w:numId="33" w16cid:durableId="1292782065">
    <w:abstractNumId w:val="19"/>
  </w:num>
  <w:num w:numId="34" w16cid:durableId="871647281">
    <w:abstractNumId w:val="19"/>
  </w:num>
  <w:num w:numId="35" w16cid:durableId="1380978877">
    <w:abstractNumId w:val="19"/>
  </w:num>
  <w:num w:numId="36" w16cid:durableId="1381831431">
    <w:abstractNumId w:val="19"/>
  </w:num>
  <w:num w:numId="37" w16cid:durableId="490869845">
    <w:abstractNumId w:val="19"/>
  </w:num>
  <w:num w:numId="38" w16cid:durableId="2077362513">
    <w:abstractNumId w:val="19"/>
  </w:num>
  <w:num w:numId="39" w16cid:durableId="621155684">
    <w:abstractNumId w:val="20"/>
  </w:num>
  <w:num w:numId="40" w16cid:durableId="1837918849">
    <w:abstractNumId w:val="16"/>
  </w:num>
  <w:num w:numId="41" w16cid:durableId="2011985220">
    <w:abstractNumId w:val="23"/>
  </w:num>
  <w:num w:numId="42" w16cid:durableId="4531417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EA"/>
    <w:rsid w:val="0014522A"/>
    <w:rsid w:val="0058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102A7ED"/>
  <w15:docId w15:val="{AF3E9ED7-EFDC-4745-A7EF-87CA91FF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pPr>
      <w:jc w:val="both"/>
    </w:pPr>
    <w:rPr>
      <w:sz w:val="22"/>
      <w:szCs w:val="22"/>
    </w:rPr>
  </w:style>
  <w:style w:type="paragraph" w:styleId="Heading1">
    <w:name w:val="heading 1"/>
    <w:aliases w:val="forms/glossary"/>
    <w:basedOn w:val="Normal"/>
    <w:next w:val="Normal"/>
    <w:qFormat/>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pPr>
      <w:ind w:left="0"/>
    </w:pPr>
    <w:rPr>
      <w:szCs w:val="20"/>
    </w:rPr>
  </w:style>
  <w:style w:type="character" w:customStyle="1" w:styleId="Level1BodyChar">
    <w:name w:val="Level 1 Body Char"/>
    <w:basedOn w:val="DefaultParagraphFont"/>
    <w:link w:val="Level1Body"/>
    <w:rPr>
      <w:rFonts w:ascii="Arial" w:hAnsi="Arial"/>
      <w:color w:val="000000"/>
      <w:sz w:val="22"/>
    </w:rPr>
  </w:style>
  <w:style w:type="paragraph" w:customStyle="1" w:styleId="Level3Body">
    <w:name w:val="Level 3 Body"/>
    <w:basedOn w:val="Normal"/>
    <w:link w:val="Level3BodyCharChar"/>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Pr>
      <w:rFonts w:ascii="Arial" w:hAnsi="Arial"/>
      <w:color w:val="000000"/>
      <w:sz w:val="22"/>
    </w:rPr>
  </w:style>
  <w:style w:type="paragraph" w:customStyle="1" w:styleId="StyleLevel1ArialBoldStrikethroughCenteredLeft0Fir">
    <w:name w:val="Style Level 1 + Arial Bold Strikethrough Centered Left:  0&quot; Fir..."/>
    <w:basedOn w:val="Level1"/>
    <w:pPr>
      <w:jc w:val="center"/>
    </w:pPr>
    <w:rPr>
      <w:strike/>
      <w:szCs w:val="20"/>
    </w:rPr>
  </w:style>
  <w:style w:type="paragraph" w:customStyle="1" w:styleId="Level3">
    <w:name w:val="Level 3"/>
    <w:link w:val="Level3Char"/>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Pr>
      <w:color w:val="000000"/>
      <w:sz w:val="22"/>
      <w:szCs w:val="24"/>
      <w:lang w:val="en-US" w:eastAsia="en-US" w:bidi="ar-SA"/>
    </w:rPr>
  </w:style>
  <w:style w:type="paragraph" w:customStyle="1" w:styleId="Level4">
    <w:name w:val="Level 4"/>
    <w:link w:val="Level4Char"/>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Pr>
      <w:sz w:val="22"/>
      <w:szCs w:val="24"/>
      <w:lang w:val="en-US" w:eastAsia="en-US" w:bidi="ar-SA"/>
    </w:rPr>
  </w:style>
  <w:style w:type="paragraph" w:customStyle="1" w:styleId="Level5">
    <w:name w:val="Level 5"/>
    <w:basedOn w:val="Level4"/>
    <w:pPr>
      <w:numPr>
        <w:ilvl w:val="4"/>
      </w:numPr>
      <w:outlineLvl w:val="4"/>
    </w:pPr>
  </w:style>
  <w:style w:type="paragraph" w:customStyle="1" w:styleId="Level6">
    <w:name w:val="Level 6"/>
    <w:basedOn w:val="Normal"/>
    <w:pPr>
      <w:numPr>
        <w:ilvl w:val="5"/>
        <w:numId w:val="38"/>
      </w:numPr>
    </w:pPr>
  </w:style>
  <w:style w:type="character" w:customStyle="1" w:styleId="Glossary-Bold">
    <w:name w:val="Glossary - Bold"/>
    <w:basedOn w:val="DefaultParagraphFont"/>
    <w:rPr>
      <w:rFonts w:ascii="Arial" w:hAnsi="Arial"/>
      <w:b/>
      <w:bCs/>
    </w:rPr>
  </w:style>
  <w:style w:type="paragraph" w:customStyle="1" w:styleId="Level2">
    <w:name w:val="Level 2"/>
    <w:link w:val="Level2Char"/>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Pr>
      <w:b/>
      <w:bCs/>
      <w:color w:val="000000"/>
      <w:sz w:val="22"/>
      <w:szCs w:val="22"/>
      <w:lang w:val="en-US" w:eastAsia="en-US" w:bidi="ar-SA"/>
    </w:rPr>
  </w:style>
  <w:style w:type="paragraph" w:customStyle="1" w:styleId="Level7">
    <w:name w:val="Level 7"/>
    <w:basedOn w:val="Normal"/>
    <w:pPr>
      <w:numPr>
        <w:ilvl w:val="6"/>
        <w:numId w:val="38"/>
      </w:numPr>
    </w:pPr>
  </w:style>
  <w:style w:type="paragraph" w:customStyle="1" w:styleId="Level2Body">
    <w:name w:val="Level 2 Body"/>
    <w:basedOn w:val="Normal"/>
    <w:pPr>
      <w:ind w:left="720"/>
    </w:pPr>
    <w:rPr>
      <w:color w:val="000000"/>
      <w:szCs w:val="24"/>
    </w:rPr>
  </w:style>
  <w:style w:type="paragraph" w:customStyle="1" w:styleId="SchedofEventsbody-Left">
    <w:name w:val="Sched of Events body- Left"/>
    <w:basedOn w:val="Normal"/>
    <w:pPr>
      <w:jc w:val="left"/>
    </w:pPr>
    <w:rPr>
      <w:szCs w:val="20"/>
    </w:rPr>
  </w:style>
  <w:style w:type="numbering" w:customStyle="1" w:styleId="SchedofEvents-Numbered">
    <w:name w:val="Sched of Events - Numbered"/>
    <w:basedOn w:val="NoList"/>
    <w:pPr>
      <w:numPr>
        <w:numId w:val="19"/>
      </w:numPr>
    </w:pPr>
  </w:style>
  <w:style w:type="character" w:customStyle="1" w:styleId="HeaderChar">
    <w:name w:val="Header Char"/>
    <w:basedOn w:val="DefaultParagraphFont"/>
    <w:link w:val="Header"/>
    <w:uiPriority w:val="99"/>
    <w:rPr>
      <w:rFonts w:ascii="Arial" w:hAnsi="Arial"/>
      <w:sz w:val="22"/>
      <w:szCs w:val="24"/>
    </w:rPr>
  </w:style>
  <w:style w:type="character" w:customStyle="1" w:styleId="FooterChar">
    <w:name w:val="Footer Char"/>
    <w:basedOn w:val="DefaultParagraphFont"/>
    <w:link w:val="Footer"/>
    <w:uiPriority w:val="99"/>
    <w:rPr>
      <w:rFonts w:ascii="Arial" w:hAnsi="Arial"/>
      <w:sz w:val="22"/>
      <w:szCs w:val="24"/>
    </w:rPr>
  </w:style>
  <w:style w:type="paragraph" w:customStyle="1" w:styleId="14bldcentr">
    <w:name w:val="14 bld centr"/>
    <w:aliases w:val="rfp frm"/>
    <w:basedOn w:val="Normal"/>
    <w:pPr>
      <w:jc w:val="center"/>
    </w:pPr>
    <w:rPr>
      <w:b/>
      <w:bCs/>
      <w:sz w:val="28"/>
      <w:szCs w:val="20"/>
    </w:rPr>
  </w:style>
  <w:style w:type="character" w:customStyle="1" w:styleId="BodyTextChar">
    <w:name w:val="Body Text Char"/>
    <w:basedOn w:val="DefaultParagraphFont"/>
    <w:link w:val="BodyText"/>
    <w:rPr>
      <w:rFonts w:ascii="Arial" w:hAnsi="Arial"/>
      <w:sz w:val="22"/>
      <w:szCs w:val="24"/>
    </w:rPr>
  </w:style>
  <w:style w:type="character" w:customStyle="1" w:styleId="14ptBoldLeft-StateofNE">
    <w:name w:val="14 pt Bold Left - State of NE"/>
    <w:basedOn w:val="DefaultParagraphFont"/>
    <w:rPr>
      <w:rFonts w:ascii="Arial" w:hAnsi="Arial"/>
      <w:b/>
      <w:bCs/>
      <w:sz w:val="28"/>
    </w:rPr>
  </w:style>
  <w:style w:type="paragraph" w:customStyle="1" w:styleId="14pt">
    <w:name w:val="14 pt"/>
    <w:aliases w:val="scope of serv"/>
    <w:basedOn w:val="Normal"/>
    <w:pPr>
      <w:jc w:val="center"/>
    </w:pPr>
    <w:rPr>
      <w:b/>
      <w:bCs/>
      <w:color w:val="FFFFFF"/>
      <w:sz w:val="28"/>
      <w:szCs w:val="20"/>
    </w:rPr>
  </w:style>
  <w:style w:type="character" w:customStyle="1" w:styleId="9pt">
    <w:name w:val="9 pt"/>
    <w:aliases w:val="rfp form"/>
    <w:basedOn w:val="DefaultParagraphFont"/>
    <w:rPr>
      <w:rFonts w:ascii="Arial" w:hAnsi="Arial"/>
      <w:sz w:val="18"/>
    </w:rPr>
  </w:style>
  <w:style w:type="paragraph" w:customStyle="1" w:styleId="forms">
    <w:name w:val="forms"/>
    <w:aliases w:val="sched of events Bold Centered"/>
    <w:basedOn w:val="Normal"/>
    <w:pPr>
      <w:jc w:val="center"/>
    </w:pPr>
    <w:rPr>
      <w:b/>
      <w:bCs/>
      <w:color w:val="000000"/>
      <w:szCs w:val="20"/>
    </w:rPr>
  </w:style>
  <w:style w:type="paragraph" w:customStyle="1" w:styleId="Glossary">
    <w:name w:val="Glossary"/>
    <w:basedOn w:val="Normal"/>
    <w:pPr>
      <w:widowControl w:val="0"/>
      <w:autoSpaceDE w:val="0"/>
      <w:autoSpaceDN w:val="0"/>
      <w:adjustRightInd w:val="0"/>
      <w:jc w:val="left"/>
    </w:pPr>
    <w:rPr>
      <w:szCs w:val="24"/>
    </w:rPr>
  </w:style>
  <w:style w:type="character" w:customStyle="1" w:styleId="Level1BodyforRFPForm">
    <w:name w:val="Level 1 Body for RFP Form"/>
    <w:basedOn w:val="DefaultParagraphFont"/>
    <w:rPr>
      <w:rFonts w:ascii="Arial" w:hAnsi="Arial"/>
      <w:sz w:val="20"/>
    </w:rPr>
  </w:style>
  <w:style w:type="paragraph" w:customStyle="1" w:styleId="Level3Bold">
    <w:name w:val="Level 3 Bold"/>
    <w:basedOn w:val="Level3"/>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pPr>
      <w:ind w:left="2160"/>
    </w:pPr>
    <w:rPr>
      <w:szCs w:val="20"/>
    </w:rPr>
  </w:style>
  <w:style w:type="paragraph" w:customStyle="1" w:styleId="rfpformnumbers">
    <w:name w:val="rfp form numbers"/>
    <w:pPr>
      <w:numPr>
        <w:numId w:val="39"/>
      </w:numPr>
    </w:pPr>
    <w:rPr>
      <w:sz w:val="22"/>
      <w:szCs w:val="22"/>
    </w:rPr>
  </w:style>
  <w:style w:type="paragraph" w:customStyle="1" w:styleId="StyleBoldCentered">
    <w:name w:val="Style Bold Centered"/>
    <w:basedOn w:val="Normal"/>
    <w:pPr>
      <w:jc w:val="center"/>
    </w:pPr>
    <w:rPr>
      <w:b/>
      <w:b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8616">
      <w:bodyDiv w:val="1"/>
      <w:marLeft w:val="0"/>
      <w:marRight w:val="0"/>
      <w:marTop w:val="0"/>
      <w:marBottom w:val="0"/>
      <w:divBdr>
        <w:top w:val="none" w:sz="0" w:space="0" w:color="auto"/>
        <w:left w:val="none" w:sz="0" w:space="0" w:color="auto"/>
        <w:bottom w:val="none" w:sz="0" w:space="0" w:color="auto"/>
        <w:right w:val="none" w:sz="0" w:space="0" w:color="auto"/>
      </w:divBdr>
    </w:div>
    <w:div w:id="368724225">
      <w:bodyDiv w:val="1"/>
      <w:marLeft w:val="0"/>
      <w:marRight w:val="0"/>
      <w:marTop w:val="0"/>
      <w:marBottom w:val="0"/>
      <w:divBdr>
        <w:top w:val="none" w:sz="0" w:space="0" w:color="auto"/>
        <w:left w:val="none" w:sz="0" w:space="0" w:color="auto"/>
        <w:bottom w:val="none" w:sz="0" w:space="0" w:color="auto"/>
        <w:right w:val="none" w:sz="0" w:space="0" w:color="auto"/>
      </w:divBdr>
    </w:div>
    <w:div w:id="379400174">
      <w:bodyDiv w:val="1"/>
      <w:marLeft w:val="0"/>
      <w:marRight w:val="0"/>
      <w:marTop w:val="0"/>
      <w:marBottom w:val="0"/>
      <w:divBdr>
        <w:top w:val="none" w:sz="0" w:space="0" w:color="auto"/>
        <w:left w:val="none" w:sz="0" w:space="0" w:color="auto"/>
        <w:bottom w:val="none" w:sz="0" w:space="0" w:color="auto"/>
        <w:right w:val="none" w:sz="0" w:space="0" w:color="auto"/>
      </w:divBdr>
    </w:div>
    <w:div w:id="555287142">
      <w:bodyDiv w:val="1"/>
      <w:marLeft w:val="0"/>
      <w:marRight w:val="0"/>
      <w:marTop w:val="0"/>
      <w:marBottom w:val="0"/>
      <w:divBdr>
        <w:top w:val="none" w:sz="0" w:space="0" w:color="auto"/>
        <w:left w:val="none" w:sz="0" w:space="0" w:color="auto"/>
        <w:bottom w:val="none" w:sz="0" w:space="0" w:color="auto"/>
        <w:right w:val="none" w:sz="0" w:space="0" w:color="auto"/>
      </w:divBdr>
    </w:div>
    <w:div w:id="106148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4CC2-786E-4F30-AEA6-8D24CDB9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518</Words>
  <Characters>2957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dc:description/>
  <cp:lastModifiedBy>Taylor, Brook</cp:lastModifiedBy>
  <cp:revision>2</cp:revision>
  <cp:lastPrinted>2023-02-17T19:05:00Z</cp:lastPrinted>
  <dcterms:created xsi:type="dcterms:W3CDTF">2023-02-17T19:30:00Z</dcterms:created>
  <dcterms:modified xsi:type="dcterms:W3CDTF">2023-02-17T19:30:00Z</dcterms:modified>
</cp:coreProperties>
</file>